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0001181548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BERTHELSEN SPENCER R</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605360.00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07/01/2016</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09/09/2025</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Spencer R. Berthelsen</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2026-06-01T09:52:26Z</dcterms:created>
  <dcterms:modified xsi:type="dcterms:W3CDTF">2026-06-01T09:52:26Z</dcterms:modified>
</cp:coreProperties>
</file>