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0001564926</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840"/>
        <w:spacing w:after="0" w:line="281" w:lineRule="auto"/>
        <w:rPr>
          <w:sz w:val="20"/>
          <w:szCs w:val="20"/>
          <w:color w:val="auto"/>
        </w:rPr>
      </w:pPr>
      <w:r>
        <w:rPr>
          <w:rFonts w:ascii="Times New Roman" w:cs="Times New Roman" w:eastAsia="Times New Roman" w:hAnsi="Times New Roman"/>
          <w:sz w:val="22"/>
          <w:szCs w:val="22"/>
          <w:color w:val="auto"/>
        </w:rPr>
        <w:t>IONIS PHARMACEUTICALS INC 000-19125</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2855 GAZELLE COURT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CARLSBAD</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92010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7609319200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O'NEIL PATRICK R.</w:t>
      </w:r>
    </w:p>
    <w:p>
      <w:pPr>
        <w:spacing w:after="0" w:line="44" w:lineRule="exact"/>
        <w:rPr>
          <w:sz w:val="24"/>
          <w:szCs w:val="24"/>
          <w:color w:val="auto"/>
        </w:rPr>
      </w:pPr>
    </w:p>
    <w:p>
      <w:pPr>
        <w:sectPr>
          <w:pgSz w:w="11900" w:h="16838" w:orient="portrait"/>
          <w:cols w:equalWidth="0" w:num="2">
            <w:col w:w="6520" w:space="720"/>
            <w:col w:w="40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Stifel Nicolaus &amp;</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Company Inc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3069</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245520.00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501 N Broadway</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St. Louis  MO  63102</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165262556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06/26/2026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59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 01/29/2026 Restricted Stock   Issuer</w:t>
            </w:r>
          </w:p>
        </w:tc>
        <w:tc>
          <w:tcPr>
            <w:tcW w:w="20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3069</w:t>
            </w: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01/29/2026</w:t>
            </w: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Equity</w:t>
            </w:r>
          </w:p>
        </w:tc>
        <w:tc>
          <w:tcPr>
            <w:tcW w:w="0" w:type="dxa"/>
            <w:vAlign w:val="bottom"/>
          </w:tcPr>
          <w:p>
            <w:pPr>
              <w:spacing w:after="0"/>
              <w:rPr>
                <w:sz w:val="1"/>
                <w:szCs w:val="1"/>
                <w:color w:val="auto"/>
              </w:rPr>
            </w:pPr>
          </w:p>
        </w:tc>
      </w:tr>
      <w:tr>
        <w:trPr>
          <w:trHeight w:val="282"/>
        </w:trPr>
        <w:tc>
          <w:tcPr>
            <w:tcW w:w="5940" w:type="dxa"/>
            <w:vAlign w:val="bottom"/>
            <w:vMerge w:val="continue"/>
          </w:tcPr>
          <w:p>
            <w:pPr>
              <w:spacing w:after="0"/>
              <w:rPr>
                <w:sz w:val="24"/>
                <w:szCs w:val="24"/>
                <w:color w:val="auto"/>
              </w:rPr>
            </w:pPr>
          </w:p>
        </w:tc>
        <w:tc>
          <w:tcPr>
            <w:tcW w:w="2080" w:type="dxa"/>
            <w:vAlign w:val="bottom"/>
            <w:vMerge w:val="continue"/>
          </w:tcPr>
          <w:p>
            <w:pPr>
              <w:spacing w:after="0"/>
              <w:rPr>
                <w:sz w:val="24"/>
                <w:szCs w:val="24"/>
                <w:color w:val="auto"/>
              </w:rPr>
            </w:pPr>
          </w:p>
        </w:tc>
        <w:tc>
          <w:tcPr>
            <w:tcW w:w="1440" w:type="dxa"/>
            <w:vAlign w:val="bottom"/>
            <w:vMerge w:val="continue"/>
          </w:tcPr>
          <w:p>
            <w:pPr>
              <w:spacing w:after="0"/>
              <w:rPr>
                <w:sz w:val="24"/>
                <w:szCs w:val="24"/>
                <w:color w:val="auto"/>
              </w:rPr>
            </w:pP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Compensation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53"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06/26/2026</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12/08/2025</w:t>
      </w:r>
    </w:p>
    <w:p>
      <w:pPr>
        <w:spacing w:after="0" w:line="623" w:lineRule="exact"/>
        <w:rPr>
          <w:sz w:val="20"/>
          <w:szCs w:val="20"/>
          <w:color w:val="auto"/>
        </w:rPr>
      </w:pPr>
    </w:p>
    <w:p>
      <w:pPr>
        <w:sectPr>
          <w:pgSz w:w="11900" w:h="16838" w:orient="portrait"/>
          <w:cols w:equalWidth="0" w:num="2">
            <w:col w:w="4360" w:space="400"/>
            <w:col w:w="6480"/>
          </w:cols>
          <w:pgMar w:left="320" w:top="10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7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7840" w:type="dxa"/>
            <w:vAlign w:val="bottom"/>
          </w:tcPr>
          <w:p>
            <w:pPr>
              <w:ind w:left="1940"/>
              <w:spacing w:after="0"/>
              <w:rPr>
                <w:sz w:val="20"/>
                <w:szCs w:val="20"/>
                <w:color w:val="auto"/>
              </w:rPr>
            </w:pPr>
            <w:r>
              <w:rPr>
                <w:rFonts w:ascii="Times New Roman" w:cs="Times New Roman" w:eastAsia="Times New Roman" w:hAnsi="Times New Roman"/>
                <w:sz w:val="22"/>
                <w:szCs w:val="22"/>
                <w:color w:val="auto"/>
                <w:w w:val="97"/>
              </w:rPr>
              <w:t>/s/ James Weimer, as a duly authorized representative of STIFEL, as</w:t>
            </w:r>
          </w:p>
        </w:tc>
        <w:tc>
          <w:tcPr>
            <w:tcW w:w="0" w:type="dxa"/>
            <w:vAlign w:val="bottom"/>
          </w:tcPr>
          <w:p>
            <w:pPr>
              <w:spacing w:after="0"/>
              <w:rPr>
                <w:sz w:val="1"/>
                <w:szCs w:val="1"/>
                <w:color w:val="auto"/>
              </w:rPr>
            </w:pPr>
          </w:p>
        </w:tc>
      </w:tr>
      <w:tr>
        <w:trPr>
          <w:trHeight w:val="161"/>
        </w:trPr>
        <w:tc>
          <w:tcPr>
            <w:tcW w:w="2780" w:type="dxa"/>
            <w:vAlign w:val="bottom"/>
            <w:vMerge w:val="continue"/>
          </w:tcPr>
          <w:p>
            <w:pPr>
              <w:spacing w:after="0"/>
              <w:rPr>
                <w:sz w:val="13"/>
                <w:szCs w:val="13"/>
                <w:color w:val="auto"/>
              </w:rPr>
            </w:pPr>
          </w:p>
        </w:tc>
        <w:tc>
          <w:tcPr>
            <w:tcW w:w="7840" w:type="dxa"/>
            <w:vAlign w:val="bottom"/>
            <w:vMerge w:val="restart"/>
          </w:tcPr>
          <w:p>
            <w:pPr>
              <w:ind w:left="1940"/>
              <w:spacing w:after="0"/>
              <w:rPr>
                <w:sz w:val="20"/>
                <w:szCs w:val="20"/>
                <w:color w:val="auto"/>
              </w:rPr>
            </w:pPr>
            <w:r>
              <w:rPr>
                <w:rFonts w:ascii="Times New Roman" w:cs="Times New Roman" w:eastAsia="Times New Roman" w:hAnsi="Times New Roman"/>
                <w:sz w:val="22"/>
                <w:szCs w:val="22"/>
                <w:color w:val="auto"/>
              </w:rPr>
              <w:t>attorney-in-fact for Patrick O'Neil</w:t>
            </w:r>
          </w:p>
        </w:tc>
        <w:tc>
          <w:tcPr>
            <w:tcW w:w="0" w:type="dxa"/>
            <w:vAlign w:val="bottom"/>
          </w:tcPr>
          <w:p>
            <w:pPr>
              <w:spacing w:after="0"/>
              <w:rPr>
                <w:sz w:val="1"/>
                <w:szCs w:val="1"/>
                <w:color w:val="auto"/>
              </w:rPr>
            </w:pPr>
          </w:p>
        </w:tc>
      </w:tr>
      <w:tr>
        <w:trPr>
          <w:trHeight w:val="122"/>
        </w:trPr>
        <w:tc>
          <w:tcPr>
            <w:tcW w:w="2780" w:type="dxa"/>
            <w:vAlign w:val="bottom"/>
          </w:tcPr>
          <w:p>
            <w:pPr>
              <w:spacing w:after="0"/>
              <w:rPr>
                <w:sz w:val="10"/>
                <w:szCs w:val="10"/>
                <w:color w:val="auto"/>
              </w:rPr>
            </w:pPr>
          </w:p>
        </w:tc>
        <w:tc>
          <w:tcPr>
            <w:tcW w:w="78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2026-06-26T18:40:53Z</dcterms:created>
  <dcterms:modified xsi:type="dcterms:W3CDTF">2026-06-26T18:40:53Z</dcterms:modified>
</cp:coreProperties>
</file>